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4D" w:rsidRDefault="00CB0A4D" w:rsidP="00CB0A4D">
      <w:pPr>
        <w:autoSpaceDE w:val="0"/>
        <w:autoSpaceDN w:val="0"/>
        <w:adjustRightInd w:val="0"/>
        <w:spacing w:after="0" w:line="240" w:lineRule="auto"/>
        <w:rPr>
          <w:rFonts w:ascii="AdvPSFT-B" w:hAnsi="AdvPSFT-B" w:cs="AdvPSFT-B"/>
          <w:sz w:val="19"/>
          <w:szCs w:val="19"/>
        </w:rPr>
      </w:pPr>
      <w:r>
        <w:rPr>
          <w:rFonts w:ascii="AdvPSFT-B" w:hAnsi="AdvPSFT-B" w:cs="AdvPSFT-B"/>
          <w:sz w:val="19"/>
          <w:szCs w:val="19"/>
        </w:rPr>
        <w:t>Summary</w:t>
      </w:r>
    </w:p>
    <w:p w:rsidR="00A258BC" w:rsidRDefault="00CB0A4D" w:rsidP="00CB0A4D">
      <w:pPr>
        <w:autoSpaceDE w:val="0"/>
        <w:autoSpaceDN w:val="0"/>
        <w:adjustRightInd w:val="0"/>
        <w:spacing w:after="0" w:line="240" w:lineRule="auto"/>
      </w:pPr>
      <w:r>
        <w:rPr>
          <w:rFonts w:ascii="AdvMINION-R" w:hAnsi="AdvMINION-R" w:cs="AdvMINION-R"/>
          <w:sz w:val="19"/>
          <w:szCs w:val="19"/>
        </w:rPr>
        <w:t>Hepatitis E virus (HEV) is a zoonotic agent today considered a major Public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Health issue in industrialized countries. HEV strains belonging to zoonotic genotype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3 are widely present in swine, being today considered important reservoirs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for human disease. Unlike in swine, only scarce data are available on the circulation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of HEV in wild boar. This study describes the detection and molecular characterization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of HEV in livers from sylvatic wild boar hunted in Portugal and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destined for consumption. Additionally, the detection of HEV in stools of a confined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wild boar population also destined for consumption is also described. A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total of 80 liver samples collected during the hunting season of 2011/2012 and 40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stools collected in February 2012 from a wild boar breeding farm in Portugal were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tested by a nested broad-spectrum RT-PCR assay targeting open reading frame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(ORF) 1. Twenty livers (25.0%) and 4 stools (10%) were positive for HEV. Phylogenetic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analysis showed that all strains clustered with sequences classified as HEV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 xml:space="preserve">genotype 3 </w:t>
      </w:r>
      <w:proofErr w:type="spellStart"/>
      <w:r>
        <w:rPr>
          <w:rFonts w:ascii="AdvMINION-R" w:hAnsi="AdvMINION-R" w:cs="AdvMINION-R"/>
          <w:sz w:val="19"/>
          <w:szCs w:val="19"/>
        </w:rPr>
        <w:t>subgenotype</w:t>
      </w:r>
      <w:proofErr w:type="spellEnd"/>
      <w:r>
        <w:rPr>
          <w:rFonts w:ascii="AdvMINION-R" w:hAnsi="AdvMINION-R" w:cs="AdvMINION-R"/>
          <w:sz w:val="19"/>
          <w:szCs w:val="19"/>
        </w:rPr>
        <w:t xml:space="preserve"> e. To our knowledge, this is the first report documenting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the occurrence and molecular analysis of HEV in sylvatic and captive wild boar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destined for human consumption in Portugal. This report demonstrates for the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first time the circulation of HEV in wildlife reservoirs of Portugal adding knowledge</w:t>
      </w:r>
      <w:r>
        <w:rPr>
          <w:rFonts w:ascii="AdvMINION-R" w:hAnsi="AdvMINION-R" w:cs="AdvMINION-R"/>
          <w:sz w:val="19"/>
          <w:szCs w:val="19"/>
        </w:rPr>
        <w:t xml:space="preserve"> </w:t>
      </w:r>
      <w:r>
        <w:rPr>
          <w:rFonts w:ascii="AdvMINION-R" w:hAnsi="AdvMINION-R" w:cs="AdvMINION-R"/>
          <w:sz w:val="19"/>
          <w:szCs w:val="19"/>
        </w:rPr>
        <w:t>to the epidemiology of HEV in wild boar populations.</w:t>
      </w:r>
      <w:r>
        <w:rPr>
          <w:rFonts w:ascii="AdvMINION-R" w:hAnsi="AdvMINION-R" w:cs="AdvMINION-R"/>
          <w:sz w:val="19"/>
          <w:szCs w:val="19"/>
        </w:rPr>
        <w:t xml:space="preserve"> </w:t>
      </w:r>
      <w:bookmarkStart w:id="0" w:name="_GoBack"/>
      <w:bookmarkEnd w:id="0"/>
    </w:p>
    <w:sectPr w:rsidR="00A25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FT-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MINION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42"/>
    <w:rsid w:val="00462E42"/>
    <w:rsid w:val="00A258BC"/>
    <w:rsid w:val="00CB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208C8-C063-4BA3-A2AA-176D7368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Rodrigo Mesquita</dc:creator>
  <cp:keywords/>
  <dc:description/>
  <cp:lastModifiedBy>João Rodrigo Mesquita</cp:lastModifiedBy>
  <cp:revision>2</cp:revision>
  <dcterms:created xsi:type="dcterms:W3CDTF">2017-09-26T16:17:00Z</dcterms:created>
  <dcterms:modified xsi:type="dcterms:W3CDTF">2017-09-26T16:18:00Z</dcterms:modified>
</cp:coreProperties>
</file>